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C5FBE" w14:textId="77777777" w:rsidR="001C2E8E" w:rsidRDefault="000346EF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 w:cs="Arial"/>
          <w:b/>
          <w:color w:val="000000"/>
          <w:sz w:val="36"/>
          <w:szCs w:val="36"/>
        </w:rPr>
      </w:pPr>
      <w:bookmarkStart w:id="0" w:name="_heading=h.mbruo8of1m46" w:colFirst="0" w:colLast="0"/>
      <w:bookmarkEnd w:id="0"/>
      <w:r>
        <w:rPr>
          <w:rFonts w:ascii="Arial" w:eastAsia="Arial" w:hAnsi="Arial" w:cs="Arial"/>
          <w:b/>
          <w:color w:val="000000"/>
          <w:sz w:val="36"/>
          <w:szCs w:val="36"/>
        </w:rPr>
        <w:t>Joint Schedule 8 (Guarantee)</w:t>
      </w:r>
    </w:p>
    <w:p w14:paraId="4D0C5FBF" w14:textId="77777777" w:rsidR="001C2E8E" w:rsidRDefault="001C2E8E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spacing w:after="220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</w:p>
    <w:p w14:paraId="4D0C5FC1" w14:textId="1F9B3A1B" w:rsidR="001C2E8E" w:rsidRDefault="000346EF" w:rsidP="000346EF">
      <w:pPr>
        <w:pBdr>
          <w:top w:val="nil"/>
          <w:left w:val="nil"/>
          <w:bottom w:val="nil"/>
          <w:right w:val="nil"/>
          <w:between w:val="nil"/>
        </w:pBdr>
        <w:tabs>
          <w:tab w:val="left" w:pos="3402"/>
        </w:tabs>
        <w:spacing w:after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Definitions</w:t>
      </w:r>
    </w:p>
    <w:p w14:paraId="4D0C5FC2" w14:textId="77777777" w:rsidR="001C2E8E" w:rsidRDefault="000346EF">
      <w:pPr>
        <w:pStyle w:val="Heading2"/>
        <w:keepNext/>
        <w:numPr>
          <w:ilvl w:val="1"/>
          <w:numId w:val="3"/>
        </w:numPr>
        <w:ind w:left="70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tbl>
      <w:tblPr>
        <w:tblStyle w:val="a3"/>
        <w:tblW w:w="8198" w:type="dxa"/>
        <w:tblInd w:w="52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42"/>
        <w:gridCol w:w="4856"/>
      </w:tblGrid>
      <w:tr w:rsidR="001C2E8E" w14:paraId="4D0C5FC5" w14:textId="77777777">
        <w:trPr>
          <w:trHeight w:val="20"/>
        </w:trPr>
        <w:tc>
          <w:tcPr>
            <w:tcW w:w="3342" w:type="dxa"/>
          </w:tcPr>
          <w:p w14:paraId="4D0C5FC3" w14:textId="77777777" w:rsidR="001C2E8E" w:rsidRDefault="000346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"Guarantee"</w:t>
            </w:r>
          </w:p>
        </w:tc>
        <w:tc>
          <w:tcPr>
            <w:tcW w:w="4856" w:type="dxa"/>
          </w:tcPr>
          <w:p w14:paraId="4D0C5FC4" w14:textId="77777777" w:rsidR="001C2E8E" w:rsidRDefault="000346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 deed of guarantee from the Guarantor in favour of a Buyer in the form set out in Annex 1 to this Schedule; </w:t>
            </w:r>
          </w:p>
        </w:tc>
      </w:tr>
      <w:tr w:rsidR="001C2E8E" w14:paraId="4D0C5FC8" w14:textId="77777777">
        <w:trPr>
          <w:trHeight w:val="20"/>
        </w:trPr>
        <w:tc>
          <w:tcPr>
            <w:tcW w:w="3342" w:type="dxa"/>
          </w:tcPr>
          <w:p w14:paraId="4D0C5FC6" w14:textId="77777777" w:rsidR="001C2E8E" w:rsidRDefault="000346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"Guarantor"</w:t>
            </w:r>
          </w:p>
        </w:tc>
        <w:tc>
          <w:tcPr>
            <w:tcW w:w="4856" w:type="dxa"/>
          </w:tcPr>
          <w:p w14:paraId="4D0C5FC7" w14:textId="77777777" w:rsidR="001C2E8E" w:rsidRDefault="000346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person that the Supplier relied upon to meet the economic and financial standing requirements of the selection stage of the procurement process for the Framework Contract; and</w:t>
            </w:r>
          </w:p>
        </w:tc>
      </w:tr>
      <w:tr w:rsidR="001C2E8E" w14:paraId="4D0C5FCB" w14:textId="77777777">
        <w:trPr>
          <w:trHeight w:val="20"/>
        </w:trPr>
        <w:tc>
          <w:tcPr>
            <w:tcW w:w="3342" w:type="dxa"/>
          </w:tcPr>
          <w:p w14:paraId="4D0C5FC9" w14:textId="77777777" w:rsidR="001C2E8E" w:rsidRDefault="000346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“Letter of Intent to Guarantee”</w:t>
            </w:r>
          </w:p>
        </w:tc>
        <w:tc>
          <w:tcPr>
            <w:tcW w:w="4856" w:type="dxa"/>
          </w:tcPr>
          <w:p w14:paraId="4D0C5FCA" w14:textId="77777777" w:rsidR="001C2E8E" w:rsidRDefault="000346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letter from the Guarantor to CCS to confirm that the Guarantor will enter into each Guarantee in the form set out in Annex 2 to this Schedule. </w:t>
            </w:r>
          </w:p>
        </w:tc>
      </w:tr>
    </w:tbl>
    <w:p w14:paraId="4D0C5FCC" w14:textId="77777777" w:rsidR="001C2E8E" w:rsidRDefault="000346EF">
      <w:pPr>
        <w:pStyle w:val="Heading1"/>
        <w:numPr>
          <w:ilvl w:val="0"/>
          <w:numId w:val="3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Obligation to Provide Guarantee</w:t>
      </w:r>
    </w:p>
    <w:p w14:paraId="4D0C5FCD" w14:textId="77777777" w:rsidR="001C2E8E" w:rsidRDefault="000346EF">
      <w:pPr>
        <w:pStyle w:val="Heading2"/>
        <w:keepNext/>
        <w:numPr>
          <w:ilvl w:val="1"/>
          <w:numId w:val="3"/>
        </w:numPr>
        <w:ind w:left="70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Where CCS has notified the Supplier that the award of the Framework Contract is conditional upon the availability of a Guarantee for each Call-Off Contract:</w:t>
      </w:r>
    </w:p>
    <w:p w14:paraId="4D0C5FCE" w14:textId="77777777" w:rsidR="001C2E8E" w:rsidRDefault="000346EF">
      <w:pPr>
        <w:pStyle w:val="Heading2"/>
        <w:keepNext/>
        <w:numPr>
          <w:ilvl w:val="2"/>
          <w:numId w:val="3"/>
        </w:numPr>
        <w:rPr>
          <w:rFonts w:ascii="Arial" w:eastAsia="Arial" w:hAnsi="Arial" w:cs="Arial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sz w:val="24"/>
          <w:szCs w:val="24"/>
        </w:rPr>
        <w:t>as a condition for the award of the Framework Contract, the Supplier must have delivered to CCS within 30 days of a request by CCS:</w:t>
      </w:r>
    </w:p>
    <w:p w14:paraId="4D0C5FCF" w14:textId="77777777" w:rsidR="001C2E8E" w:rsidRDefault="000346EF">
      <w:pPr>
        <w:pStyle w:val="Heading3"/>
        <w:numPr>
          <w:ilvl w:val="3"/>
          <w:numId w:val="3"/>
        </w:numPr>
        <w:ind w:left="2694"/>
        <w:rPr>
          <w:rFonts w:ascii="Arial" w:eastAsia="Arial" w:hAnsi="Arial" w:cs="Arial"/>
          <w:sz w:val="24"/>
          <w:szCs w:val="24"/>
        </w:r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>an executed Letter of Intent to Guarantee from the Guarantor; and</w:t>
      </w:r>
    </w:p>
    <w:p w14:paraId="4D0C5FD0" w14:textId="77777777" w:rsidR="001C2E8E" w:rsidRDefault="000346EF">
      <w:pPr>
        <w:pStyle w:val="Heading3"/>
        <w:numPr>
          <w:ilvl w:val="3"/>
          <w:numId w:val="3"/>
        </w:numPr>
        <w:ind w:left="2694"/>
        <w:rPr>
          <w:rFonts w:ascii="Arial" w:eastAsia="Arial" w:hAnsi="Arial" w:cs="Arial"/>
          <w:sz w:val="24"/>
          <w:szCs w:val="24"/>
        </w:rPr>
      </w:pPr>
      <w:bookmarkStart w:id="3" w:name="_heading=h.1fob9te" w:colFirst="0" w:colLast="0"/>
      <w:bookmarkEnd w:id="3"/>
      <w:r>
        <w:rPr>
          <w:rFonts w:ascii="Arial" w:eastAsia="Arial" w:hAnsi="Arial" w:cs="Arial"/>
          <w:sz w:val="24"/>
          <w:szCs w:val="24"/>
        </w:rPr>
        <w:t>a certified copy extract of the board minutes and/or resolution of the Guarantor approving the intention to enter into a Letter of Intent to Guarantee in accordance with the provisions of this Schedule; and</w:t>
      </w:r>
    </w:p>
    <w:p w14:paraId="4D0C5FD1" w14:textId="77777777" w:rsidR="001C2E8E" w:rsidRDefault="000346EF">
      <w:pPr>
        <w:pStyle w:val="Heading2"/>
        <w:numPr>
          <w:ilvl w:val="2"/>
          <w:numId w:val="3"/>
        </w:numPr>
        <w:ind w:left="1797" w:hanging="1077"/>
        <w:rPr>
          <w:rFonts w:ascii="Arial" w:eastAsia="Arial" w:hAnsi="Arial" w:cs="Arial"/>
          <w:sz w:val="24"/>
          <w:szCs w:val="24"/>
        </w:rPr>
      </w:pPr>
      <w:bookmarkStart w:id="4" w:name="_heading=h.3znysh7" w:colFirst="0" w:colLast="0"/>
      <w:bookmarkEnd w:id="4"/>
      <w:r>
        <w:rPr>
          <w:rFonts w:ascii="Arial" w:eastAsia="Arial" w:hAnsi="Arial" w:cs="Arial"/>
          <w:sz w:val="24"/>
          <w:szCs w:val="24"/>
        </w:rPr>
        <w:t>on demand from a Buyer, the Supplier must procure a Guarantee in accordance with Paragraph 2.4 below.</w:t>
      </w:r>
    </w:p>
    <w:p w14:paraId="4D0C5FD2" w14:textId="77777777" w:rsidR="001C2E8E" w:rsidRDefault="000346EF">
      <w:pPr>
        <w:pStyle w:val="Heading2"/>
        <w:keepNext/>
        <w:numPr>
          <w:ilvl w:val="1"/>
          <w:numId w:val="3"/>
        </w:numPr>
        <w:ind w:left="70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If the Supplier fails to deliver any of the documents required by Paragraph 2.1.1 above within 30 days of request then:</w:t>
      </w:r>
    </w:p>
    <w:p w14:paraId="4D0C5FD3" w14:textId="77777777" w:rsidR="001C2E8E" w:rsidRDefault="000346EF">
      <w:pPr>
        <w:pStyle w:val="Heading2"/>
        <w:keepNext/>
        <w:numPr>
          <w:ilvl w:val="2"/>
          <w:numId w:val="3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CCS may terminate this Framework Contract; and </w:t>
      </w:r>
    </w:p>
    <w:p w14:paraId="4D0C5FD4" w14:textId="77777777" w:rsidR="001C2E8E" w:rsidRDefault="000346EF">
      <w:pPr>
        <w:pStyle w:val="Heading2"/>
        <w:keepNext/>
        <w:numPr>
          <w:ilvl w:val="2"/>
          <w:numId w:val="3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each Buyer may terminate any or all of its Call-Off Contracts, </w:t>
      </w:r>
    </w:p>
    <w:p w14:paraId="4D0C5FD5" w14:textId="77777777" w:rsidR="001C2E8E" w:rsidRDefault="000346EF">
      <w:pPr>
        <w:pStyle w:val="Heading2"/>
        <w:keepNext/>
        <w:ind w:left="720" w:firstLine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 each case as a material Default of the Contract for the purposes of Clause 10.4.1(d) of the Core Terms.</w:t>
      </w:r>
    </w:p>
    <w:p w14:paraId="4D0C5FD6" w14:textId="77777777" w:rsidR="001C2E8E" w:rsidRDefault="000346EF">
      <w:pPr>
        <w:pStyle w:val="Heading2"/>
        <w:keepNext/>
        <w:numPr>
          <w:ilvl w:val="1"/>
          <w:numId w:val="3"/>
        </w:numPr>
        <w:ind w:left="70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Where the CCS has received a Letter of Intent to Guarantee from the Guarantor pursuant to Paragraph 2.1.1, CCS may terminate this Framework Contract as </w:t>
      </w:r>
      <w:r>
        <w:rPr>
          <w:rFonts w:ascii="Arial" w:eastAsia="Arial" w:hAnsi="Arial" w:cs="Arial"/>
          <w:sz w:val="24"/>
          <w:szCs w:val="24"/>
        </w:rPr>
        <w:lastRenderedPageBreak/>
        <w:t>a material Default of the Contract for the purposes of Clause 10.4.1(d) of the Core Terms where:</w:t>
      </w:r>
    </w:p>
    <w:p w14:paraId="4D0C5FD7" w14:textId="77777777" w:rsidR="001C2E8E" w:rsidRDefault="000346EF">
      <w:pPr>
        <w:pStyle w:val="Heading3"/>
        <w:numPr>
          <w:ilvl w:val="2"/>
          <w:numId w:val="3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Guarantor withdraws or revokes the Letter of Intent to Guarantee in whole or in part for any reason whatsoever; </w:t>
      </w:r>
    </w:p>
    <w:p w14:paraId="4D0C5FD8" w14:textId="77777777" w:rsidR="001C2E8E" w:rsidRDefault="000346EF">
      <w:pPr>
        <w:pStyle w:val="Heading3"/>
        <w:numPr>
          <w:ilvl w:val="2"/>
          <w:numId w:val="3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Letter of Intent to Guarantee becomes invalid or unenforceable for any reason whatsoever;</w:t>
      </w:r>
    </w:p>
    <w:p w14:paraId="4D0C5FD9" w14:textId="77777777" w:rsidR="001C2E8E" w:rsidRDefault="000346EF">
      <w:pPr>
        <w:pStyle w:val="Heading3"/>
        <w:numPr>
          <w:ilvl w:val="2"/>
          <w:numId w:val="3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Guarantor refuses to enter into a Guarantee in accordance with Paragraph 2.1.2 above; or</w:t>
      </w:r>
    </w:p>
    <w:p w14:paraId="4D0C5FDA" w14:textId="77777777" w:rsidR="001C2E8E" w:rsidRDefault="000346EF">
      <w:pPr>
        <w:pStyle w:val="Heading3"/>
        <w:numPr>
          <w:ilvl w:val="2"/>
          <w:numId w:val="3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 Insolvency Event occurs in respect of the Guarantor,</w:t>
      </w:r>
    </w:p>
    <w:p w14:paraId="4D0C5FDB" w14:textId="77777777" w:rsidR="001C2E8E" w:rsidRDefault="000346EF">
      <w:pPr>
        <w:pStyle w:val="Heading3"/>
        <w:ind w:left="720" w:firstLine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and in each case the </w:t>
      </w:r>
      <w:r>
        <w:rPr>
          <w:rFonts w:ascii="Arial" w:eastAsia="Arial" w:hAnsi="Arial" w:cs="Arial"/>
          <w:sz w:val="24"/>
          <w:szCs w:val="24"/>
        </w:rPr>
        <w:t>Letter of Intent to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Guarantee is not replaced by an alternative commitment to make resources available acceptable to CCS.</w:t>
      </w:r>
    </w:p>
    <w:p w14:paraId="4D0C5FDC" w14:textId="77777777" w:rsidR="001C2E8E" w:rsidRDefault="000346EF">
      <w:pPr>
        <w:pStyle w:val="Heading2"/>
        <w:keepNext/>
        <w:numPr>
          <w:ilvl w:val="1"/>
          <w:numId w:val="3"/>
        </w:numPr>
        <w:ind w:left="709"/>
        <w:rPr>
          <w:rFonts w:ascii="Arial" w:eastAsia="Arial" w:hAnsi="Arial" w:cs="Arial"/>
          <w:sz w:val="24"/>
          <w:szCs w:val="24"/>
        </w:rPr>
      </w:pPr>
      <w:bookmarkStart w:id="5" w:name="_heading=h.2et92p0" w:colFirst="0" w:colLast="0"/>
      <w:bookmarkEnd w:id="5"/>
      <w:r>
        <w:rPr>
          <w:rFonts w:ascii="Arial" w:eastAsia="Arial" w:hAnsi="Arial" w:cs="Arial"/>
          <w:sz w:val="24"/>
          <w:szCs w:val="24"/>
        </w:rPr>
        <w:t xml:space="preserve">Where a Buyer has notified the Supplier that the award of the Call-Off Contract by the Buyer shall be conditional upon receipt of a valid Guarantee, then, on or prior to the execution of the Call-Off Contract, as a condition precedent of that Call-Off Contract, the Supplier shall deliver to the Buyer by the date so specified by the Buyer: </w:t>
      </w:r>
    </w:p>
    <w:p w14:paraId="4D0C5FDD" w14:textId="77777777" w:rsidR="001C2E8E" w:rsidRDefault="000346EF">
      <w:pPr>
        <w:pStyle w:val="Heading3"/>
        <w:numPr>
          <w:ilvl w:val="2"/>
          <w:numId w:val="3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 executed Guarantee; and</w:t>
      </w:r>
    </w:p>
    <w:p w14:paraId="4D0C5FDE" w14:textId="77777777" w:rsidR="001C2E8E" w:rsidRDefault="000346EF">
      <w:pPr>
        <w:pStyle w:val="Heading3"/>
        <w:numPr>
          <w:ilvl w:val="2"/>
          <w:numId w:val="3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 certified copy extract of the board minutes and/or resolution of the Guarantor approving the execution of the Guarantee.</w:t>
      </w:r>
    </w:p>
    <w:p w14:paraId="4D0C5FDF" w14:textId="77777777" w:rsidR="001C2E8E" w:rsidRDefault="000346EF">
      <w:pPr>
        <w:pStyle w:val="Heading2"/>
        <w:keepNext/>
        <w:numPr>
          <w:ilvl w:val="1"/>
          <w:numId w:val="3"/>
        </w:numPr>
        <w:ind w:left="70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Where a Buyer has procured a Guarantee under Paragraph 2.4 above, the Buyer may terminate the Call-Off Contract for as a material Default of the Contract for the purposes of Clause 10.4.1(d) of the Core Terms where:</w:t>
      </w:r>
    </w:p>
    <w:p w14:paraId="4D0C5FE0" w14:textId="77777777" w:rsidR="001C2E8E" w:rsidRDefault="000346EF">
      <w:pPr>
        <w:pStyle w:val="Heading3"/>
        <w:numPr>
          <w:ilvl w:val="2"/>
          <w:numId w:val="3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Guarantor withdraws the Guarantee in whole or in part for any reason whatsoever; </w:t>
      </w:r>
    </w:p>
    <w:p w14:paraId="4D0C5FE1" w14:textId="77777777" w:rsidR="001C2E8E" w:rsidRDefault="000346EF">
      <w:pPr>
        <w:pStyle w:val="Heading3"/>
        <w:numPr>
          <w:ilvl w:val="2"/>
          <w:numId w:val="3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Guarantor is in breach or anticipatory breach of the Guarantee; </w:t>
      </w:r>
    </w:p>
    <w:p w14:paraId="4D0C5FE2" w14:textId="77777777" w:rsidR="001C2E8E" w:rsidRDefault="000346EF">
      <w:pPr>
        <w:pStyle w:val="Heading3"/>
        <w:numPr>
          <w:ilvl w:val="2"/>
          <w:numId w:val="3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an Insolvency Event occurs in respect of the Guarantor; </w:t>
      </w:r>
    </w:p>
    <w:p w14:paraId="4D0C5FE3" w14:textId="77777777" w:rsidR="001C2E8E" w:rsidRDefault="000346EF">
      <w:pPr>
        <w:pStyle w:val="Heading3"/>
        <w:numPr>
          <w:ilvl w:val="2"/>
          <w:numId w:val="3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Guarantee becomes invalid or unenforceable for any reason whatsoever; or</w:t>
      </w:r>
    </w:p>
    <w:p w14:paraId="4D0C5FE4" w14:textId="77777777" w:rsidR="001C2E8E" w:rsidRDefault="000346EF">
      <w:pPr>
        <w:pStyle w:val="Heading3"/>
        <w:numPr>
          <w:ilvl w:val="2"/>
          <w:numId w:val="3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fails to provide any of the documentation required by Paragraph 2.4 by the date so specified by the Buyer,</w:t>
      </w:r>
    </w:p>
    <w:p w14:paraId="4D0C5FE5" w14:textId="77777777" w:rsidR="001C2E8E" w:rsidRDefault="000346EF">
      <w:pPr>
        <w:pStyle w:val="Heading3"/>
        <w:ind w:left="720" w:firstLine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and in each case the Guarantee is not replaced by an alternative guarantee agreement acceptable to the Buyer.</w:t>
      </w:r>
    </w:p>
    <w:p w14:paraId="4D0C5FE6" w14:textId="77777777" w:rsidR="001C2E8E" w:rsidRDefault="001C2E8E">
      <w:pPr>
        <w:spacing w:after="200" w:line="276" w:lineRule="auto"/>
        <w:jc w:val="left"/>
        <w:rPr>
          <w:rFonts w:ascii="Arial" w:eastAsia="Arial" w:hAnsi="Arial" w:cs="Arial"/>
          <w:b/>
          <w:smallCaps/>
          <w:sz w:val="24"/>
          <w:szCs w:val="24"/>
          <w:highlight w:val="green"/>
        </w:rPr>
      </w:pPr>
    </w:p>
    <w:sectPr w:rsidR="001C2E8E" w:rsidSect="00AB47DC"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5F8B9" w14:textId="77777777" w:rsidR="00040441" w:rsidRDefault="00040441">
      <w:pPr>
        <w:spacing w:after="0"/>
      </w:pPr>
      <w:r>
        <w:separator/>
      </w:r>
    </w:p>
  </w:endnote>
  <w:endnote w:type="continuationSeparator" w:id="0">
    <w:p w14:paraId="26246901" w14:textId="77777777" w:rsidR="00040441" w:rsidRDefault="000404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0F011" w14:textId="77777777" w:rsidR="00040441" w:rsidRDefault="00040441">
      <w:pPr>
        <w:spacing w:after="0"/>
      </w:pPr>
      <w:r>
        <w:separator/>
      </w:r>
    </w:p>
  </w:footnote>
  <w:footnote w:type="continuationSeparator" w:id="0">
    <w:p w14:paraId="0570CB20" w14:textId="77777777" w:rsidR="00040441" w:rsidRDefault="000404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11F89"/>
    <w:multiLevelType w:val="multilevel"/>
    <w:tmpl w:val="F97E022C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82C7FD1"/>
    <w:multiLevelType w:val="multilevel"/>
    <w:tmpl w:val="72E079FE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EC01D02"/>
    <w:multiLevelType w:val="multilevel"/>
    <w:tmpl w:val="0DB2A9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46F21E2"/>
    <w:multiLevelType w:val="multilevel"/>
    <w:tmpl w:val="15BE9A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E8E"/>
    <w:rsid w:val="000346EF"/>
    <w:rsid w:val="00040441"/>
    <w:rsid w:val="001C2E8E"/>
    <w:rsid w:val="00863682"/>
    <w:rsid w:val="00AB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C5FBE"/>
  <w15:docId w15:val="{8CCC4E55-1EDA-499E-978E-5B8D411D9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120" w:after="120"/>
      <w:ind w:left="360" w:hanging="360"/>
      <w:outlineLvl w:val="0"/>
    </w:pPr>
    <w:rPr>
      <w:b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20"/>
      <w:ind w:left="936" w:hanging="576"/>
      <w:outlineLvl w:val="1"/>
    </w:p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20"/>
      <w:ind w:left="1656" w:hanging="720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ind w:left="2592" w:hanging="936"/>
      <w:outlineLvl w:val="3"/>
    </w:p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00" w:after="0"/>
      <w:ind w:left="1008" w:hanging="1008"/>
      <w:outlineLvl w:val="4"/>
    </w:pPr>
    <w:rPr>
      <w:rFonts w:ascii="Cambria" w:eastAsia="Cambria" w:hAnsi="Cambria" w:cs="Cambria"/>
      <w:color w:val="243F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0"/>
      <w:ind w:left="1152" w:hanging="1152"/>
      <w:outlineLvl w:val="5"/>
    </w:pPr>
    <w:rPr>
      <w:rFonts w:ascii="Cambria" w:eastAsia="Cambria" w:hAnsi="Cambria" w:cs="Cambria"/>
      <w:i/>
      <w:color w:val="243F6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B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BDF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F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FA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D0C9C"/>
    <w:pPr>
      <w:spacing w:after="0"/>
      <w:jc w:val="left"/>
    </w:pPr>
  </w:style>
  <w:style w:type="paragraph" w:styleId="ListParagraph">
    <w:name w:val="List Paragraph"/>
    <w:basedOn w:val="Normal"/>
    <w:uiPriority w:val="34"/>
    <w:qFormat/>
    <w:rsid w:val="00350D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4C8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14C85"/>
  </w:style>
  <w:style w:type="paragraph" w:styleId="Footer">
    <w:name w:val="footer"/>
    <w:basedOn w:val="Normal"/>
    <w:link w:val="FooterChar"/>
    <w:uiPriority w:val="99"/>
    <w:unhideWhenUsed/>
    <w:rsid w:val="00514C8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14C85"/>
  </w:style>
  <w:style w:type="table" w:customStyle="1" w:styleId="a1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oOWgfINMlldZf6CBINo4BLm6xA==">CgMxLjAyDmgubWJydW84b2YxbTQ2MghoLmdqZGd4czIJaC4zMGowemxsMgloLjFmb2I5dGUyCWguM3pueXNoNzIJaC4yZXQ5MnAwMghoLnR5amN3dDIJaC4zZHk2dmttMgloLjF0M2g1c2YyCWguNGQzNG9nODIKaWQuMnM4ZXlvMTIJaC4xN2RwOHZ1MgloLjNyZGNyam44AHIhMVFWWDFHSHZkU3cxaGI5MVloVkwyXy1zYlhCUlNQdzhV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Tinkler</dc:creator>
  <cp:lastModifiedBy>Ellis Young</cp:lastModifiedBy>
  <cp:revision>3</cp:revision>
  <dcterms:created xsi:type="dcterms:W3CDTF">2022-10-25T16:02:00Z</dcterms:created>
  <dcterms:modified xsi:type="dcterms:W3CDTF">2025-11-10T13:58:00Z</dcterms:modified>
</cp:coreProperties>
</file>